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F57076" w14:textId="77777777" w:rsidR="005B7D08" w:rsidRPr="005B7D08" w:rsidRDefault="005B7D08" w:rsidP="005B7D08">
      <w:pPr>
        <w:rPr>
          <w:b/>
          <w:bCs/>
        </w:rPr>
      </w:pPr>
      <w:r w:rsidRPr="005B7D08">
        <w:rPr>
          <w:b/>
          <w:bCs/>
        </w:rPr>
        <w:t>Condiciones para asociarse a PROAVA</w:t>
      </w:r>
    </w:p>
    <w:p w14:paraId="61E80C32" w14:textId="77777777" w:rsidR="005B7D08" w:rsidRPr="005B7D08" w:rsidRDefault="005B7D08" w:rsidP="005B7D08">
      <w:r w:rsidRPr="005B7D08">
        <w:t>Unirse a PROAVA significa formar parte de una entidad sin ánimo de lucro con más de 30 años de trayectoria, que trabaja en la promoción de los productos agroalimentarios de calidad de la Comunitat Valenciana. Estos son los requisitos y condiciones principales para formar parte de la asociación:</w:t>
      </w:r>
    </w:p>
    <w:p w14:paraId="1E28D63F" w14:textId="77777777" w:rsidR="005B7D08" w:rsidRPr="005B7D08" w:rsidRDefault="005B7D08" w:rsidP="005B7D08">
      <w:pPr>
        <w:rPr>
          <w:b/>
          <w:bCs/>
        </w:rPr>
      </w:pPr>
      <w:r w:rsidRPr="005B7D08">
        <w:rPr>
          <w:b/>
          <w:bCs/>
        </w:rPr>
        <w:t>1. Quién puede ser socio/a</w:t>
      </w:r>
    </w:p>
    <w:p w14:paraId="1FB000EF" w14:textId="77777777" w:rsidR="005B7D08" w:rsidRPr="005B7D08" w:rsidRDefault="005B7D08" w:rsidP="005B7D08">
      <w:r w:rsidRPr="005B7D08">
        <w:t>Podrán integrarse en PROAVA:</w:t>
      </w:r>
    </w:p>
    <w:p w14:paraId="3E20A6B1" w14:textId="77777777" w:rsidR="005B7D08" w:rsidRPr="005B7D08" w:rsidRDefault="005B7D08" w:rsidP="005B7D08">
      <w:pPr>
        <w:numPr>
          <w:ilvl w:val="0"/>
          <w:numId w:val="1"/>
        </w:numPr>
      </w:pPr>
      <w:r w:rsidRPr="005B7D08">
        <w:rPr>
          <w:b/>
          <w:bCs/>
        </w:rPr>
        <w:t>Personas físicas</w:t>
      </w:r>
      <w:r w:rsidRPr="005B7D08">
        <w:t xml:space="preserve"> mayores de edad con capacidad de obrar, interesadas en los fines de la asociación.</w:t>
      </w:r>
    </w:p>
    <w:p w14:paraId="05A7B44A" w14:textId="77777777" w:rsidR="005B7D08" w:rsidRPr="005B7D08" w:rsidRDefault="005B7D08" w:rsidP="005B7D08">
      <w:pPr>
        <w:numPr>
          <w:ilvl w:val="0"/>
          <w:numId w:val="1"/>
        </w:numPr>
      </w:pPr>
      <w:r w:rsidRPr="005B7D08">
        <w:rPr>
          <w:b/>
          <w:bCs/>
        </w:rPr>
        <w:t>Empresas y profesionales</w:t>
      </w:r>
      <w:r w:rsidRPr="005B7D08">
        <w:t xml:space="preserve"> dedicados a la producción, cultivo, elaboración, transformación, envasado o embotellado de productos agroalimentarios tradicionales, artesanales y/o de calidad de la Comunitat Valenciana.</w:t>
      </w:r>
    </w:p>
    <w:p w14:paraId="0DBC2226" w14:textId="77777777" w:rsidR="005B7D08" w:rsidRPr="005B7D08" w:rsidRDefault="005B7D08" w:rsidP="005B7D08">
      <w:pPr>
        <w:numPr>
          <w:ilvl w:val="0"/>
          <w:numId w:val="1"/>
        </w:numPr>
      </w:pPr>
      <w:r w:rsidRPr="005B7D08">
        <w:rPr>
          <w:b/>
          <w:bCs/>
        </w:rPr>
        <w:t>Entidades asociativas</w:t>
      </w:r>
      <w:r w:rsidRPr="005B7D08">
        <w:t xml:space="preserve"> que agrupen a productores o profesionales de este sector.</w:t>
      </w:r>
    </w:p>
    <w:p w14:paraId="0576C62D" w14:textId="77777777" w:rsidR="005B7D08" w:rsidRPr="005B7D08" w:rsidRDefault="005B7D08" w:rsidP="005B7D08">
      <w:pPr>
        <w:numPr>
          <w:ilvl w:val="0"/>
          <w:numId w:val="1"/>
        </w:numPr>
      </w:pPr>
      <w:r w:rsidRPr="005B7D08">
        <w:rPr>
          <w:b/>
          <w:bCs/>
        </w:rPr>
        <w:t>Organismos e instituciones</w:t>
      </w:r>
      <w:r w:rsidRPr="005B7D08">
        <w:t xml:space="preserve"> vinculados al ámbito agroalimentario de calidad y/o artesano.</w:t>
      </w:r>
    </w:p>
    <w:p w14:paraId="389D72EE" w14:textId="77777777" w:rsidR="005B7D08" w:rsidRPr="005B7D08" w:rsidRDefault="005B7D08" w:rsidP="005B7D08">
      <w:pPr>
        <w:numPr>
          <w:ilvl w:val="0"/>
          <w:numId w:val="1"/>
        </w:numPr>
      </w:pPr>
      <w:r w:rsidRPr="005B7D08">
        <w:t>Personas o entidades con trayectoria profesional o académica reconocida, que puedan aportar valor añadido a los fines de PROAVA.</w:t>
      </w:r>
    </w:p>
    <w:p w14:paraId="0B4EF25A" w14:textId="77777777" w:rsidR="005B7D08" w:rsidRPr="005B7D08" w:rsidRDefault="005B7D08" w:rsidP="005B7D08">
      <w:pPr>
        <w:rPr>
          <w:b/>
          <w:bCs/>
        </w:rPr>
      </w:pPr>
      <w:r w:rsidRPr="005B7D08">
        <w:rPr>
          <w:b/>
          <w:bCs/>
        </w:rPr>
        <w:t>2. Procedimiento de admisión</w:t>
      </w:r>
    </w:p>
    <w:p w14:paraId="6EB40AA9" w14:textId="77777777" w:rsidR="005B7D08" w:rsidRPr="005B7D08" w:rsidRDefault="005B7D08" w:rsidP="005B7D08">
      <w:pPr>
        <w:numPr>
          <w:ilvl w:val="0"/>
          <w:numId w:val="2"/>
        </w:numPr>
      </w:pPr>
      <w:r w:rsidRPr="005B7D08">
        <w:t xml:space="preserve">La solicitud de alta debe realizarse </w:t>
      </w:r>
      <w:r w:rsidRPr="005B7D08">
        <w:rPr>
          <w:b/>
          <w:bCs/>
        </w:rPr>
        <w:t>por escrito a la Junta Directiva</w:t>
      </w:r>
      <w:r w:rsidRPr="005B7D08">
        <w:t>.</w:t>
      </w:r>
    </w:p>
    <w:p w14:paraId="0C09D66E" w14:textId="77777777" w:rsidR="005B7D08" w:rsidRPr="005B7D08" w:rsidRDefault="005B7D08" w:rsidP="005B7D08">
      <w:pPr>
        <w:numPr>
          <w:ilvl w:val="0"/>
          <w:numId w:val="2"/>
        </w:numPr>
      </w:pPr>
      <w:r w:rsidRPr="005B7D08">
        <w:t>La Junta resolverá en la primera reunión que celebre.</w:t>
      </w:r>
    </w:p>
    <w:p w14:paraId="7073F620" w14:textId="77777777" w:rsidR="005B7D08" w:rsidRPr="005B7D08" w:rsidRDefault="005B7D08" w:rsidP="005B7D08">
      <w:pPr>
        <w:numPr>
          <w:ilvl w:val="0"/>
          <w:numId w:val="2"/>
        </w:numPr>
      </w:pPr>
      <w:r w:rsidRPr="005B7D08">
        <w:t>Si se cumplen las condiciones estatutarias, la admisión no podrá denegarse.</w:t>
      </w:r>
    </w:p>
    <w:p w14:paraId="2BB6245C" w14:textId="77777777" w:rsidR="005B7D08" w:rsidRPr="005B7D08" w:rsidRDefault="005B7D08" w:rsidP="005B7D08">
      <w:pPr>
        <w:rPr>
          <w:b/>
          <w:bCs/>
        </w:rPr>
      </w:pPr>
      <w:r w:rsidRPr="005B7D08">
        <w:rPr>
          <w:b/>
          <w:bCs/>
        </w:rPr>
        <w:t>3. Derechos de los socios</w:t>
      </w:r>
    </w:p>
    <w:p w14:paraId="059DA548" w14:textId="77777777" w:rsidR="005B7D08" w:rsidRPr="005B7D08" w:rsidRDefault="005B7D08" w:rsidP="005B7D08">
      <w:r w:rsidRPr="005B7D08">
        <w:t>Las personas asociadas tienen derecho a:</w:t>
      </w:r>
    </w:p>
    <w:p w14:paraId="0BDA760E" w14:textId="77777777" w:rsidR="005B7D08" w:rsidRPr="005B7D08" w:rsidRDefault="005B7D08" w:rsidP="005B7D08">
      <w:pPr>
        <w:numPr>
          <w:ilvl w:val="0"/>
          <w:numId w:val="3"/>
        </w:numPr>
      </w:pPr>
      <w:r w:rsidRPr="005B7D08">
        <w:t>Participar en todas las actividades de PROAVA.</w:t>
      </w:r>
    </w:p>
    <w:p w14:paraId="56EFA1B8" w14:textId="77777777" w:rsidR="005B7D08" w:rsidRPr="005B7D08" w:rsidRDefault="005B7D08" w:rsidP="005B7D08">
      <w:pPr>
        <w:numPr>
          <w:ilvl w:val="0"/>
          <w:numId w:val="3"/>
        </w:numPr>
      </w:pPr>
      <w:r w:rsidRPr="005B7D08">
        <w:t>Ejercer el derecho de voto y formar parte de la Asamblea General.</w:t>
      </w:r>
    </w:p>
    <w:p w14:paraId="421BF73F" w14:textId="77777777" w:rsidR="005B7D08" w:rsidRPr="005B7D08" w:rsidRDefault="005B7D08" w:rsidP="005B7D08">
      <w:pPr>
        <w:numPr>
          <w:ilvl w:val="0"/>
          <w:numId w:val="3"/>
        </w:numPr>
      </w:pPr>
      <w:r w:rsidRPr="005B7D08">
        <w:t>Acceder a información sobre órganos de gobierno, cuentas y actividades.</w:t>
      </w:r>
    </w:p>
    <w:p w14:paraId="45E8F8D7" w14:textId="77777777" w:rsidR="005B7D08" w:rsidRPr="005B7D08" w:rsidRDefault="005B7D08" w:rsidP="005B7D08">
      <w:pPr>
        <w:numPr>
          <w:ilvl w:val="0"/>
          <w:numId w:val="3"/>
        </w:numPr>
      </w:pPr>
      <w:r w:rsidRPr="005B7D08">
        <w:t>Ser escuchadas antes de la adopción de medidas disciplinarias.</w:t>
      </w:r>
    </w:p>
    <w:p w14:paraId="159F187D" w14:textId="77777777" w:rsidR="005B7D08" w:rsidRPr="005B7D08" w:rsidRDefault="005B7D08" w:rsidP="005B7D08">
      <w:pPr>
        <w:numPr>
          <w:ilvl w:val="0"/>
          <w:numId w:val="3"/>
        </w:numPr>
      </w:pPr>
      <w:r w:rsidRPr="005B7D08">
        <w:t>Impugnar acuerdos contrarios a la Ley o a los Estatutos.</w:t>
      </w:r>
    </w:p>
    <w:p w14:paraId="137B38B9" w14:textId="77777777" w:rsidR="005B7D08" w:rsidRPr="005B7D08" w:rsidRDefault="005B7D08" w:rsidP="005B7D08">
      <w:pPr>
        <w:numPr>
          <w:ilvl w:val="0"/>
          <w:numId w:val="3"/>
        </w:numPr>
      </w:pPr>
      <w:r w:rsidRPr="005B7D08">
        <w:t>Conocer y disponer de los Estatutos y reglamentos internos vigentes.</w:t>
      </w:r>
    </w:p>
    <w:p w14:paraId="793BC55B" w14:textId="77777777" w:rsidR="005B7D08" w:rsidRPr="005B7D08" w:rsidRDefault="005B7D08" w:rsidP="005B7D08">
      <w:pPr>
        <w:numPr>
          <w:ilvl w:val="0"/>
          <w:numId w:val="3"/>
        </w:numPr>
      </w:pPr>
      <w:r w:rsidRPr="005B7D08">
        <w:t>Consultar los libros oficiales de la asociación.</w:t>
      </w:r>
    </w:p>
    <w:p w14:paraId="050F1E16" w14:textId="77777777" w:rsidR="005B7D08" w:rsidRPr="005B7D08" w:rsidRDefault="005B7D08" w:rsidP="005B7D08">
      <w:pPr>
        <w:rPr>
          <w:b/>
          <w:bCs/>
        </w:rPr>
      </w:pPr>
      <w:r w:rsidRPr="005B7D08">
        <w:rPr>
          <w:b/>
          <w:bCs/>
        </w:rPr>
        <w:t>4. Deberes de los socios</w:t>
      </w:r>
    </w:p>
    <w:p w14:paraId="3001E65E" w14:textId="77777777" w:rsidR="005B7D08" w:rsidRPr="005B7D08" w:rsidRDefault="005B7D08" w:rsidP="005B7D08">
      <w:r w:rsidRPr="005B7D08">
        <w:t>Toda persona asociada debe:</w:t>
      </w:r>
    </w:p>
    <w:p w14:paraId="53EF7CB6" w14:textId="77777777" w:rsidR="005B7D08" w:rsidRPr="005B7D08" w:rsidRDefault="005B7D08" w:rsidP="005B7D08">
      <w:pPr>
        <w:numPr>
          <w:ilvl w:val="0"/>
          <w:numId w:val="4"/>
        </w:numPr>
      </w:pPr>
      <w:r w:rsidRPr="005B7D08">
        <w:t>Compartir los fines de PROAVA y colaborar en su consecución.</w:t>
      </w:r>
    </w:p>
    <w:p w14:paraId="259046C8" w14:textId="77777777" w:rsidR="005B7D08" w:rsidRPr="005B7D08" w:rsidRDefault="005B7D08" w:rsidP="005B7D08">
      <w:pPr>
        <w:numPr>
          <w:ilvl w:val="0"/>
          <w:numId w:val="4"/>
        </w:numPr>
      </w:pPr>
      <w:r w:rsidRPr="005B7D08">
        <w:t>Cumplir los acuerdos adoptados en Asamblea y Junta Directiva.</w:t>
      </w:r>
    </w:p>
    <w:p w14:paraId="2AF83961" w14:textId="77777777" w:rsidR="005B7D08" w:rsidRPr="005B7D08" w:rsidRDefault="005B7D08" w:rsidP="005B7D08">
      <w:pPr>
        <w:numPr>
          <w:ilvl w:val="0"/>
          <w:numId w:val="4"/>
        </w:numPr>
      </w:pPr>
      <w:r w:rsidRPr="005B7D08">
        <w:lastRenderedPageBreak/>
        <w:t>Pagar puntualmente la cuota anual fijada por la Asamblea.</w:t>
      </w:r>
    </w:p>
    <w:p w14:paraId="0FBE0619" w14:textId="77777777" w:rsidR="005B7D08" w:rsidRPr="005B7D08" w:rsidRDefault="005B7D08" w:rsidP="005B7D08">
      <w:pPr>
        <w:numPr>
          <w:ilvl w:val="0"/>
          <w:numId w:val="4"/>
        </w:numPr>
      </w:pPr>
      <w:r w:rsidRPr="005B7D08">
        <w:t>Respetar las disposiciones estatutarias.</w:t>
      </w:r>
    </w:p>
    <w:p w14:paraId="07FCA7FB" w14:textId="77777777" w:rsidR="005B7D08" w:rsidRPr="005B7D08" w:rsidRDefault="005B7D08" w:rsidP="005B7D08">
      <w:pPr>
        <w:numPr>
          <w:ilvl w:val="0"/>
          <w:numId w:val="4"/>
        </w:numPr>
      </w:pPr>
      <w:r w:rsidRPr="005B7D08">
        <w:t>Comunicar sus datos de contacto actualizados (especialmente dirección electrónica).</w:t>
      </w:r>
    </w:p>
    <w:p w14:paraId="02C4F2D2" w14:textId="77777777" w:rsidR="005B7D08" w:rsidRPr="005B7D08" w:rsidRDefault="005B7D08" w:rsidP="005B7D08">
      <w:pPr>
        <w:rPr>
          <w:b/>
          <w:bCs/>
        </w:rPr>
      </w:pPr>
      <w:r w:rsidRPr="005B7D08">
        <w:rPr>
          <w:b/>
          <w:bCs/>
        </w:rPr>
        <w:t>5. Cuotas y aportaciones</w:t>
      </w:r>
    </w:p>
    <w:p w14:paraId="58A42353" w14:textId="77777777" w:rsidR="005B7D08" w:rsidRPr="005B7D08" w:rsidRDefault="005B7D08" w:rsidP="005B7D08">
      <w:pPr>
        <w:numPr>
          <w:ilvl w:val="0"/>
          <w:numId w:val="5"/>
        </w:numPr>
      </w:pPr>
      <w:r w:rsidRPr="005B7D08">
        <w:t xml:space="preserve">La cuota anual establecida actualmente es de </w:t>
      </w:r>
      <w:r w:rsidRPr="005B7D08">
        <w:rPr>
          <w:b/>
          <w:bCs/>
        </w:rPr>
        <w:t>150 €</w:t>
      </w:r>
      <w:r w:rsidRPr="005B7D08">
        <w:t>.</w:t>
      </w:r>
    </w:p>
    <w:p w14:paraId="2BEC1A79" w14:textId="77777777" w:rsidR="005B7D08" w:rsidRPr="005B7D08" w:rsidRDefault="005B7D08" w:rsidP="005B7D08">
      <w:pPr>
        <w:numPr>
          <w:ilvl w:val="0"/>
          <w:numId w:val="5"/>
        </w:numPr>
      </w:pPr>
      <w:r w:rsidRPr="005B7D08">
        <w:t>La Asamblea podrá fijar también cuotas de ingreso, extraordinarias o derramas si fuera necesario.</w:t>
      </w:r>
    </w:p>
    <w:p w14:paraId="1BC04CFB" w14:textId="77777777" w:rsidR="005B7D08" w:rsidRPr="005B7D08" w:rsidRDefault="005B7D08" w:rsidP="005B7D08">
      <w:pPr>
        <w:numPr>
          <w:ilvl w:val="0"/>
          <w:numId w:val="5"/>
        </w:numPr>
      </w:pPr>
      <w:r w:rsidRPr="005B7D08">
        <w:t>El impago de la cuota anual puede dar lugar a la baja como socio, salvo excepciones justificadas aprobadas por la Junta.</w:t>
      </w:r>
    </w:p>
    <w:p w14:paraId="3B55F56D" w14:textId="77777777" w:rsidR="005B7D08" w:rsidRPr="005B7D08" w:rsidRDefault="005B7D08" w:rsidP="005B7D08">
      <w:pPr>
        <w:rPr>
          <w:b/>
          <w:bCs/>
        </w:rPr>
      </w:pPr>
      <w:r w:rsidRPr="005B7D08">
        <w:rPr>
          <w:b/>
          <w:bCs/>
        </w:rPr>
        <w:t>6. Baja en la asociación</w:t>
      </w:r>
    </w:p>
    <w:p w14:paraId="6BB531EF" w14:textId="77777777" w:rsidR="005B7D08" w:rsidRPr="005B7D08" w:rsidRDefault="005B7D08" w:rsidP="005B7D08">
      <w:r w:rsidRPr="005B7D08">
        <w:t>La condición de socio/a se perderá por:</w:t>
      </w:r>
    </w:p>
    <w:p w14:paraId="214987C6" w14:textId="77777777" w:rsidR="005B7D08" w:rsidRPr="005B7D08" w:rsidRDefault="005B7D08" w:rsidP="005B7D08">
      <w:pPr>
        <w:numPr>
          <w:ilvl w:val="0"/>
          <w:numId w:val="6"/>
        </w:numPr>
      </w:pPr>
      <w:r w:rsidRPr="005B7D08">
        <w:t>Voluntad propia, comunicada por escrito.</w:t>
      </w:r>
    </w:p>
    <w:p w14:paraId="1CEA8AC7" w14:textId="77777777" w:rsidR="005B7D08" w:rsidRPr="005B7D08" w:rsidRDefault="005B7D08" w:rsidP="005B7D08">
      <w:pPr>
        <w:numPr>
          <w:ilvl w:val="0"/>
          <w:numId w:val="6"/>
        </w:numPr>
      </w:pPr>
      <w:r w:rsidRPr="005B7D08">
        <w:t>Falta de pago de la cuota anual (salvo exención concedida).</w:t>
      </w:r>
    </w:p>
    <w:p w14:paraId="6CDAB195" w14:textId="77777777" w:rsidR="005B7D08" w:rsidRPr="005B7D08" w:rsidRDefault="005B7D08" w:rsidP="005B7D08">
      <w:pPr>
        <w:numPr>
          <w:ilvl w:val="0"/>
          <w:numId w:val="6"/>
        </w:numPr>
      </w:pPr>
      <w:r w:rsidRPr="005B7D08">
        <w:t>Separación acordada por la Asamblea, tras expediente sancionador.</w:t>
      </w:r>
    </w:p>
    <w:p w14:paraId="1CDB914D" w14:textId="77777777" w:rsidR="005B7D08" w:rsidRPr="005B7D08" w:rsidRDefault="005B7D08" w:rsidP="005B7D08">
      <w:pPr>
        <w:numPr>
          <w:ilvl w:val="0"/>
          <w:numId w:val="6"/>
        </w:numPr>
      </w:pPr>
      <w:r w:rsidRPr="005B7D08">
        <w:t>Fallecimiento (en caso de personas físicas) o disolución (en caso de jurídicas).</w:t>
      </w:r>
    </w:p>
    <w:p w14:paraId="2E61E74E" w14:textId="77777777" w:rsidR="005B7D08" w:rsidRPr="005B7D08" w:rsidRDefault="005B7D08" w:rsidP="005B7D08">
      <w:pPr>
        <w:rPr>
          <w:b/>
          <w:bCs/>
        </w:rPr>
      </w:pPr>
      <w:r w:rsidRPr="005B7D08">
        <w:rPr>
          <w:b/>
          <w:bCs/>
        </w:rPr>
        <w:t>7. Régimen disciplinario</w:t>
      </w:r>
    </w:p>
    <w:p w14:paraId="7CF354E1" w14:textId="77777777" w:rsidR="005B7D08" w:rsidRPr="005B7D08" w:rsidRDefault="005B7D08" w:rsidP="005B7D08">
      <w:pPr>
        <w:numPr>
          <w:ilvl w:val="0"/>
          <w:numId w:val="7"/>
        </w:numPr>
      </w:pPr>
      <w:r w:rsidRPr="005B7D08">
        <w:t>Las faltas pueden ser leves, graves o muy graves.</w:t>
      </w:r>
    </w:p>
    <w:p w14:paraId="1E0C28C3" w14:textId="77777777" w:rsidR="005B7D08" w:rsidRPr="005B7D08" w:rsidRDefault="005B7D08" w:rsidP="005B7D08">
      <w:pPr>
        <w:numPr>
          <w:ilvl w:val="0"/>
          <w:numId w:val="7"/>
        </w:numPr>
      </w:pPr>
      <w:r w:rsidRPr="005B7D08">
        <w:t xml:space="preserve">Las sanciones van desde la </w:t>
      </w:r>
      <w:r w:rsidRPr="005B7D08">
        <w:rPr>
          <w:b/>
          <w:bCs/>
        </w:rPr>
        <w:t>suspensión temporal de derechos</w:t>
      </w:r>
      <w:r w:rsidRPr="005B7D08">
        <w:t xml:space="preserve"> hasta la </w:t>
      </w:r>
      <w:r w:rsidRPr="005B7D08">
        <w:rPr>
          <w:b/>
          <w:bCs/>
        </w:rPr>
        <w:t>pérdida definitiva de la condición de socio</w:t>
      </w:r>
      <w:r w:rsidRPr="005B7D08">
        <w:t>.</w:t>
      </w:r>
    </w:p>
    <w:p w14:paraId="53847F67" w14:textId="77777777" w:rsidR="005B7D08" w:rsidRPr="005B7D08" w:rsidRDefault="005B7D08" w:rsidP="005B7D08">
      <w:pPr>
        <w:numPr>
          <w:ilvl w:val="0"/>
          <w:numId w:val="7"/>
        </w:numPr>
      </w:pPr>
      <w:r w:rsidRPr="005B7D08">
        <w:t>Todo procedimiento debe garantizar audiencia y defensa a la persona interesada.</w:t>
      </w:r>
    </w:p>
    <w:p w14:paraId="1D1885F6" w14:textId="77777777" w:rsidR="005B7D08" w:rsidRPr="005B7D08" w:rsidRDefault="005B7D08" w:rsidP="005B7D08">
      <w:pPr>
        <w:rPr>
          <w:b/>
          <w:bCs/>
        </w:rPr>
      </w:pPr>
      <w:r w:rsidRPr="005B7D08">
        <w:rPr>
          <w:b/>
          <w:bCs/>
        </w:rPr>
        <w:t>8. Participación y órganos de gobierno</w:t>
      </w:r>
    </w:p>
    <w:p w14:paraId="50D7E54A" w14:textId="77777777" w:rsidR="005B7D08" w:rsidRPr="005B7D08" w:rsidRDefault="005B7D08" w:rsidP="005B7D08">
      <w:pPr>
        <w:numPr>
          <w:ilvl w:val="0"/>
          <w:numId w:val="8"/>
        </w:numPr>
      </w:pPr>
      <w:r w:rsidRPr="005B7D08">
        <w:t xml:space="preserve">El órgano supremo de PROAVA es la </w:t>
      </w:r>
      <w:r w:rsidRPr="005B7D08">
        <w:rPr>
          <w:b/>
          <w:bCs/>
        </w:rPr>
        <w:t>Asamblea General</w:t>
      </w:r>
      <w:r w:rsidRPr="005B7D08">
        <w:t>, en la que todos los socios tienen voz y voto.</w:t>
      </w:r>
    </w:p>
    <w:p w14:paraId="05842732" w14:textId="77777777" w:rsidR="005B7D08" w:rsidRPr="005B7D08" w:rsidRDefault="005B7D08" w:rsidP="005B7D08">
      <w:pPr>
        <w:numPr>
          <w:ilvl w:val="0"/>
          <w:numId w:val="8"/>
        </w:numPr>
      </w:pPr>
      <w:r w:rsidRPr="005B7D08">
        <w:t xml:space="preserve">La gestión y representación corresponde a la </w:t>
      </w:r>
      <w:r w:rsidRPr="005B7D08">
        <w:rPr>
          <w:b/>
          <w:bCs/>
        </w:rPr>
        <w:t>Junta Directiva</w:t>
      </w:r>
      <w:r w:rsidRPr="005B7D08">
        <w:t>, elegida democráticamente cada 4 años.</w:t>
      </w:r>
    </w:p>
    <w:p w14:paraId="39E05E70" w14:textId="77777777" w:rsidR="005B7D08" w:rsidRPr="005B7D08" w:rsidRDefault="005B7D08" w:rsidP="005B7D08">
      <w:r w:rsidRPr="005B7D08">
        <w:pict w14:anchorId="28E8F46B">
          <v:rect id="_x0000_i1031" style="width:0;height:1.5pt" o:hralign="center" o:hrstd="t" o:hr="t" fillcolor="#a0a0a0" stroked="f"/>
        </w:pict>
      </w:r>
    </w:p>
    <w:p w14:paraId="6F93CE25" w14:textId="7CFFB43C" w:rsidR="005B7D08" w:rsidRPr="005B7D08" w:rsidRDefault="005B7D08" w:rsidP="005B7D08">
      <w:r w:rsidRPr="005B7D08">
        <w:rPr>
          <w:rFonts w:ascii="Segoe UI Emoji" w:hAnsi="Segoe UI Emoji" w:cs="Segoe UI Emoji"/>
        </w:rPr>
        <w:t>📌</w:t>
      </w:r>
      <w:r w:rsidRPr="005B7D08">
        <w:t xml:space="preserve"> </w:t>
      </w:r>
      <w:r>
        <w:t xml:space="preserve">Es decir, para </w:t>
      </w:r>
      <w:r w:rsidRPr="005B7D08">
        <w:t xml:space="preserve">asociarse a PROAVA es necesario </w:t>
      </w:r>
      <w:r w:rsidRPr="005B7D08">
        <w:rPr>
          <w:b/>
          <w:bCs/>
        </w:rPr>
        <w:t>formar parte o apoyar el sector agroalimentario de calidad de la Comunitat Valenciana</w:t>
      </w:r>
      <w:r w:rsidRPr="005B7D08">
        <w:t>, compartir sus fines, comprometerse con la participación y abonar la cuota anual. A cambio, se obtiene voz y voto en la entidad, acceso a actividades, información, servicios de apoyo y la posibilidad de participar activamente en la promoción de nuestros productos y cultura gastronómica.</w:t>
      </w:r>
    </w:p>
    <w:p w14:paraId="6F6A9194" w14:textId="77777777" w:rsidR="003A2E75" w:rsidRDefault="003A2E75"/>
    <w:sectPr w:rsidR="003A2E7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AB5E90"/>
    <w:multiLevelType w:val="multilevel"/>
    <w:tmpl w:val="F1747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AD46B90"/>
    <w:multiLevelType w:val="multilevel"/>
    <w:tmpl w:val="78C6C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B9671E5"/>
    <w:multiLevelType w:val="multilevel"/>
    <w:tmpl w:val="73201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5ED364F"/>
    <w:multiLevelType w:val="multilevel"/>
    <w:tmpl w:val="84AE9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D8042D7"/>
    <w:multiLevelType w:val="multilevel"/>
    <w:tmpl w:val="0888A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E4839EF"/>
    <w:multiLevelType w:val="multilevel"/>
    <w:tmpl w:val="777E7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0D10251"/>
    <w:multiLevelType w:val="multilevel"/>
    <w:tmpl w:val="38AC9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7C757D0"/>
    <w:multiLevelType w:val="multilevel"/>
    <w:tmpl w:val="385CA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84217539">
    <w:abstractNumId w:val="0"/>
  </w:num>
  <w:num w:numId="2" w16cid:durableId="1972977319">
    <w:abstractNumId w:val="6"/>
  </w:num>
  <w:num w:numId="3" w16cid:durableId="437717111">
    <w:abstractNumId w:val="4"/>
  </w:num>
  <w:num w:numId="4" w16cid:durableId="321323803">
    <w:abstractNumId w:val="7"/>
  </w:num>
  <w:num w:numId="5" w16cid:durableId="2125928847">
    <w:abstractNumId w:val="3"/>
  </w:num>
  <w:num w:numId="6" w16cid:durableId="1040401621">
    <w:abstractNumId w:val="2"/>
  </w:num>
  <w:num w:numId="7" w16cid:durableId="485053013">
    <w:abstractNumId w:val="5"/>
  </w:num>
  <w:num w:numId="8" w16cid:durableId="5207506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D08"/>
    <w:rsid w:val="00295ED3"/>
    <w:rsid w:val="003A2E75"/>
    <w:rsid w:val="005B7D08"/>
    <w:rsid w:val="007C6581"/>
    <w:rsid w:val="008C2BFA"/>
    <w:rsid w:val="00C62B55"/>
    <w:rsid w:val="00F37B3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72BC7C"/>
  <w15:chartTrackingRefBased/>
  <w15:docId w15:val="{65F2D584-B9E0-4B36-8B07-503E42599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5B7D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5B7D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5B7D08"/>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5B7D08"/>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5B7D08"/>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5B7D08"/>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5B7D08"/>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5B7D08"/>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5B7D08"/>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B7D08"/>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5B7D08"/>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5B7D08"/>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5B7D08"/>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5B7D08"/>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5B7D08"/>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5B7D08"/>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5B7D08"/>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5B7D08"/>
    <w:rPr>
      <w:rFonts w:eastAsiaTheme="majorEastAsia" w:cstheme="majorBidi"/>
      <w:color w:val="272727" w:themeColor="text1" w:themeTint="D8"/>
    </w:rPr>
  </w:style>
  <w:style w:type="paragraph" w:styleId="Ttulo">
    <w:name w:val="Title"/>
    <w:basedOn w:val="Normal"/>
    <w:next w:val="Normal"/>
    <w:link w:val="TtuloCar"/>
    <w:uiPriority w:val="10"/>
    <w:qFormat/>
    <w:rsid w:val="005B7D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B7D0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5B7D08"/>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5B7D08"/>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5B7D08"/>
    <w:pPr>
      <w:spacing w:before="160"/>
      <w:jc w:val="center"/>
    </w:pPr>
    <w:rPr>
      <w:i/>
      <w:iCs/>
      <w:color w:val="404040" w:themeColor="text1" w:themeTint="BF"/>
    </w:rPr>
  </w:style>
  <w:style w:type="character" w:customStyle="1" w:styleId="CitaCar">
    <w:name w:val="Cita Car"/>
    <w:basedOn w:val="Fuentedeprrafopredeter"/>
    <w:link w:val="Cita"/>
    <w:uiPriority w:val="29"/>
    <w:rsid w:val="005B7D08"/>
    <w:rPr>
      <w:i/>
      <w:iCs/>
      <w:color w:val="404040" w:themeColor="text1" w:themeTint="BF"/>
    </w:rPr>
  </w:style>
  <w:style w:type="paragraph" w:styleId="Prrafodelista">
    <w:name w:val="List Paragraph"/>
    <w:basedOn w:val="Normal"/>
    <w:uiPriority w:val="34"/>
    <w:qFormat/>
    <w:rsid w:val="005B7D08"/>
    <w:pPr>
      <w:ind w:left="720"/>
      <w:contextualSpacing/>
    </w:pPr>
  </w:style>
  <w:style w:type="character" w:styleId="nfasisintenso">
    <w:name w:val="Intense Emphasis"/>
    <w:basedOn w:val="Fuentedeprrafopredeter"/>
    <w:uiPriority w:val="21"/>
    <w:qFormat/>
    <w:rsid w:val="005B7D08"/>
    <w:rPr>
      <w:i/>
      <w:iCs/>
      <w:color w:val="0F4761" w:themeColor="accent1" w:themeShade="BF"/>
    </w:rPr>
  </w:style>
  <w:style w:type="paragraph" w:styleId="Citadestacada">
    <w:name w:val="Intense Quote"/>
    <w:basedOn w:val="Normal"/>
    <w:next w:val="Normal"/>
    <w:link w:val="CitadestacadaCar"/>
    <w:uiPriority w:val="30"/>
    <w:qFormat/>
    <w:rsid w:val="005B7D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5B7D08"/>
    <w:rPr>
      <w:i/>
      <w:iCs/>
      <w:color w:val="0F4761" w:themeColor="accent1" w:themeShade="BF"/>
    </w:rPr>
  </w:style>
  <w:style w:type="character" w:styleId="Referenciaintensa">
    <w:name w:val="Intense Reference"/>
    <w:basedOn w:val="Fuentedeprrafopredeter"/>
    <w:uiPriority w:val="32"/>
    <w:qFormat/>
    <w:rsid w:val="005B7D0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556</Words>
  <Characters>3063</Characters>
  <Application>Microsoft Office Word</Application>
  <DocSecurity>0</DocSecurity>
  <Lines>25</Lines>
  <Paragraphs>7</Paragraphs>
  <ScaleCrop>false</ScaleCrop>
  <Company/>
  <LinksUpToDate>false</LinksUpToDate>
  <CharactersWithSpaces>3612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 López</dc:creator>
  <cp:keywords/>
  <dc:description/>
  <cp:lastModifiedBy>Isabel López</cp:lastModifiedBy>
  <cp:revision>1</cp:revision>
  <dcterms:created xsi:type="dcterms:W3CDTF">2025-10-01T15:12:00Z</dcterms:created>
  <dcterms:modified xsi:type="dcterms:W3CDTF">2025-10-01T15:13:00Z</dcterms:modified>
</cp:coreProperties>
</file>